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33" w:rsidRPr="00AB4B33" w:rsidRDefault="00AB4B33" w:rsidP="00AB4B33">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AB4B33">
        <w:rPr>
          <w:rFonts w:ascii="宋体" w:eastAsia="宋体" w:hAnsi="宋体" w:cs="宋体" w:hint="eastAsia"/>
          <w:b/>
          <w:bCs/>
          <w:color w:val="FF0000"/>
          <w:kern w:val="0"/>
          <w:sz w:val="20"/>
          <w:szCs w:val="20"/>
        </w:rPr>
        <w:t>阿坝藏族羌族自治州民营科技企业登记办法</w:t>
      </w:r>
    </w:p>
    <w:p w:rsidR="00AB4B33" w:rsidRPr="00AB4B33" w:rsidRDefault="00AB4B33" w:rsidP="00AB4B33">
      <w:pPr>
        <w:widowControl/>
        <w:shd w:val="clear" w:color="auto" w:fill="FFFFFF"/>
        <w:spacing w:line="313" w:lineRule="atLeast"/>
        <w:jc w:val="center"/>
        <w:rPr>
          <w:rFonts w:ascii="宋体" w:eastAsia="宋体" w:hAnsi="宋体" w:cs="宋体" w:hint="eastAsia"/>
          <w:color w:val="000000"/>
          <w:kern w:val="0"/>
          <w:sz w:val="18"/>
          <w:szCs w:val="18"/>
        </w:rPr>
      </w:pPr>
    </w:p>
    <w:p w:rsidR="00AB4B33" w:rsidRPr="00AB4B33" w:rsidRDefault="00AB4B33" w:rsidP="00AB4B33">
      <w:pPr>
        <w:widowControl/>
        <w:shd w:val="clear" w:color="auto" w:fill="FFFFFF"/>
        <w:spacing w:line="313" w:lineRule="atLeast"/>
        <w:jc w:val="center"/>
        <w:rPr>
          <w:rFonts w:ascii="宋体" w:eastAsia="宋体" w:hAnsi="宋体" w:cs="宋体" w:hint="eastAsia"/>
          <w:color w:val="000000"/>
          <w:kern w:val="0"/>
          <w:sz w:val="18"/>
          <w:szCs w:val="18"/>
        </w:rPr>
      </w:pPr>
      <w:r w:rsidRPr="00AB4B33">
        <w:rPr>
          <w:rFonts w:ascii="宋体" w:eastAsia="宋体" w:hAnsi="宋体" w:cs="宋体" w:hint="eastAsia"/>
          <w:color w:val="000000"/>
          <w:kern w:val="0"/>
          <w:sz w:val="18"/>
          <w:szCs w:val="18"/>
        </w:rPr>
        <w:t>来源：       发布时间:2010-6-1 9:40:05     点击率: 200</w:t>
      </w:r>
    </w:p>
    <w:p w:rsidR="00AB4B33" w:rsidRPr="00AB4B33" w:rsidRDefault="00AB4B33" w:rsidP="00AB4B33">
      <w:pPr>
        <w:widowControl/>
        <w:jc w:val="left"/>
        <w:rPr>
          <w:rFonts w:ascii="宋体" w:eastAsia="宋体" w:hAnsi="宋体" w:cs="宋体" w:hint="eastAsia"/>
          <w:kern w:val="0"/>
          <w:sz w:val="24"/>
          <w:szCs w:val="24"/>
        </w:rPr>
      </w:pPr>
      <w:r w:rsidRPr="00AB4B33">
        <w:rPr>
          <w:rFonts w:ascii="宋体" w:eastAsia="宋体" w:hAnsi="宋体" w:cs="宋体" w:hint="eastAsia"/>
          <w:color w:val="000000"/>
          <w:kern w:val="0"/>
          <w:sz w:val="18"/>
          <w:szCs w:val="18"/>
        </w:rPr>
        <w:br/>
      </w:r>
    </w:p>
    <w:p w:rsidR="00AB4B33" w:rsidRPr="00AB4B33" w:rsidRDefault="00AB4B33" w:rsidP="00AB4B33">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AB4B33">
        <w:rPr>
          <w:rFonts w:ascii="宋体" w:eastAsia="宋体" w:hAnsi="宋体" w:cs="宋体" w:hint="eastAsia"/>
          <w:color w:val="000000"/>
          <w:kern w:val="0"/>
          <w:sz w:val="18"/>
          <w:szCs w:val="18"/>
        </w:rPr>
        <w:t>    第一条    为促进阿坝州民营科技企业的健康发展，建立民营科技企业登记制度，使企业真正成为科技成果转化的载体，科技投入的主体，全面落实政府培育民营科技企业的优惠扶持政策，保障民营科技企业的合法权益，根据《四川省民营科技企业条例》的有关规定并结合阿坝州实际，特制定本办法。 </w:t>
      </w:r>
      <w:r w:rsidRPr="00AB4B33">
        <w:rPr>
          <w:rFonts w:ascii="宋体" w:eastAsia="宋体" w:hAnsi="宋体" w:cs="宋体" w:hint="eastAsia"/>
          <w:color w:val="000000"/>
          <w:kern w:val="0"/>
          <w:sz w:val="18"/>
          <w:szCs w:val="18"/>
        </w:rPr>
        <w:br/>
        <w:t>    第二条    在阿坝州行政区域范围内，依法创办的各类民营科技企业可以依照本办法进行登记。 </w:t>
      </w:r>
      <w:r w:rsidRPr="00AB4B33">
        <w:rPr>
          <w:rFonts w:ascii="宋体" w:eastAsia="宋体" w:hAnsi="宋体" w:cs="宋体" w:hint="eastAsia"/>
          <w:color w:val="000000"/>
          <w:kern w:val="0"/>
          <w:sz w:val="18"/>
          <w:szCs w:val="18"/>
        </w:rPr>
        <w:br/>
        <w:t>    第三条    本办法所称民营科技企业是指以科技人员为主体，按自愿组合、自筹资金、自主经营、自负盈亏的原则依法成立的，主要从事科学研究、技术开发、技术转让、技术咨询、技术服务以及新产品的研制开发、生产、经营为一体的经济实体。 </w:t>
      </w:r>
      <w:r w:rsidRPr="00AB4B33">
        <w:rPr>
          <w:rFonts w:ascii="宋体" w:eastAsia="宋体" w:hAnsi="宋体" w:cs="宋体" w:hint="eastAsia"/>
          <w:color w:val="000000"/>
          <w:kern w:val="0"/>
          <w:sz w:val="18"/>
          <w:szCs w:val="18"/>
        </w:rPr>
        <w:br/>
        <w:t>    第四条    阿坝州人民政府科技行政主管部门负责阿坝州民营科技企业的登记工作，并负责省级民营科技企业登记申报的初审上报工作。 </w:t>
      </w:r>
      <w:r w:rsidRPr="00AB4B33">
        <w:rPr>
          <w:rFonts w:ascii="宋体" w:eastAsia="宋体" w:hAnsi="宋体" w:cs="宋体" w:hint="eastAsia"/>
          <w:color w:val="000000"/>
          <w:kern w:val="0"/>
          <w:sz w:val="18"/>
          <w:szCs w:val="18"/>
        </w:rPr>
        <w:br/>
        <w:t>阿坝州民营科技企业登记应当遵循自愿、便民、服务、快捷和提高企业科技创新能力的原则。 </w:t>
      </w:r>
      <w:r w:rsidRPr="00AB4B33">
        <w:rPr>
          <w:rFonts w:ascii="宋体" w:eastAsia="宋体" w:hAnsi="宋体" w:cs="宋体" w:hint="eastAsia"/>
          <w:color w:val="000000"/>
          <w:kern w:val="0"/>
          <w:sz w:val="18"/>
          <w:szCs w:val="18"/>
        </w:rPr>
        <w:br/>
        <w:t>    第五条    申请登记民营科技企业应当具备下列条件： </w:t>
      </w:r>
      <w:r w:rsidRPr="00AB4B33">
        <w:rPr>
          <w:rFonts w:ascii="宋体" w:eastAsia="宋体" w:hAnsi="宋体" w:cs="宋体" w:hint="eastAsia"/>
          <w:color w:val="000000"/>
          <w:kern w:val="0"/>
          <w:sz w:val="18"/>
          <w:szCs w:val="18"/>
        </w:rPr>
        <w:br/>
        <w:t>    （一）自筹资金、自愿组合、自主经营、自负盈亏、自我发展、自我约束的经营机制的独立法人，符合民营科技企业的业务范围，经营一年以上； </w:t>
      </w:r>
      <w:r w:rsidRPr="00AB4B33">
        <w:rPr>
          <w:rFonts w:ascii="宋体" w:eastAsia="宋体" w:hAnsi="宋体" w:cs="宋体" w:hint="eastAsia"/>
          <w:color w:val="000000"/>
          <w:kern w:val="0"/>
          <w:sz w:val="18"/>
          <w:szCs w:val="18"/>
        </w:rPr>
        <w:br/>
        <w:t>    （二）专业技术人员、科技研究开发人员和大中专以上文化程度的管理人员占单位职工总数的15%以上； </w:t>
      </w:r>
      <w:r w:rsidRPr="00AB4B33">
        <w:rPr>
          <w:rFonts w:ascii="宋体" w:eastAsia="宋体" w:hAnsi="宋体" w:cs="宋体" w:hint="eastAsia"/>
          <w:color w:val="000000"/>
          <w:kern w:val="0"/>
          <w:sz w:val="18"/>
          <w:szCs w:val="18"/>
        </w:rPr>
        <w:br/>
        <w:t>    （三）科学研究和技术开发的投入不低于年技工贸总收入的1.5%； </w:t>
      </w:r>
      <w:r w:rsidRPr="00AB4B33">
        <w:rPr>
          <w:rFonts w:ascii="宋体" w:eastAsia="宋体" w:hAnsi="宋体" w:cs="宋体" w:hint="eastAsia"/>
          <w:color w:val="000000"/>
          <w:kern w:val="0"/>
          <w:sz w:val="18"/>
          <w:szCs w:val="18"/>
        </w:rPr>
        <w:br/>
        <w:t>    （四）技术性收入占技工贸总收入的10%以上，或技术性收入和新产品销售收入占年总收入的30%以上； </w:t>
      </w:r>
      <w:r w:rsidRPr="00AB4B33">
        <w:rPr>
          <w:rFonts w:ascii="宋体" w:eastAsia="宋体" w:hAnsi="宋体" w:cs="宋体" w:hint="eastAsia"/>
          <w:color w:val="000000"/>
          <w:kern w:val="0"/>
          <w:sz w:val="18"/>
          <w:szCs w:val="18"/>
        </w:rPr>
        <w:br/>
        <w:t>          技术性收入包括企业通过技术转让、技术开发、技术咨询、技术服务收入、技术培训、技术承包、技术出口、引进技术的消化吸收所得收入以及中试产品、新产品产值中的增值收入； </w:t>
      </w:r>
      <w:r w:rsidRPr="00AB4B33">
        <w:rPr>
          <w:rFonts w:ascii="宋体" w:eastAsia="宋体" w:hAnsi="宋体" w:cs="宋体" w:hint="eastAsia"/>
          <w:color w:val="000000"/>
          <w:kern w:val="0"/>
          <w:sz w:val="18"/>
          <w:szCs w:val="18"/>
        </w:rPr>
        <w:br/>
        <w:t>    （五）有企业章程和技术、财务管理制度，有固定经营场地及必要的技术设施和条件； </w:t>
      </w:r>
      <w:r w:rsidRPr="00AB4B33">
        <w:rPr>
          <w:rFonts w:ascii="宋体" w:eastAsia="宋体" w:hAnsi="宋体" w:cs="宋体" w:hint="eastAsia"/>
          <w:color w:val="000000"/>
          <w:kern w:val="0"/>
          <w:sz w:val="18"/>
          <w:szCs w:val="18"/>
        </w:rPr>
        <w:br/>
        <w:t>    （六）按时向有关部门报送统计报表，按国家规定缴纳税费。 </w:t>
      </w:r>
      <w:r w:rsidRPr="00AB4B33">
        <w:rPr>
          <w:rFonts w:ascii="宋体" w:eastAsia="宋体" w:hAnsi="宋体" w:cs="宋体" w:hint="eastAsia"/>
          <w:color w:val="000000"/>
          <w:kern w:val="0"/>
          <w:sz w:val="18"/>
          <w:szCs w:val="18"/>
        </w:rPr>
        <w:br/>
        <w:t>    第六条    企业申请民营科技企业登记需如实提交以下材料： </w:t>
      </w:r>
      <w:r w:rsidRPr="00AB4B33">
        <w:rPr>
          <w:rFonts w:ascii="宋体" w:eastAsia="宋体" w:hAnsi="宋体" w:cs="宋体" w:hint="eastAsia"/>
          <w:color w:val="000000"/>
          <w:kern w:val="0"/>
          <w:sz w:val="18"/>
          <w:szCs w:val="18"/>
        </w:rPr>
        <w:br/>
        <w:t>    （一）填写“民营科技企业登记表”； </w:t>
      </w:r>
      <w:r w:rsidRPr="00AB4B33">
        <w:rPr>
          <w:rFonts w:ascii="宋体" w:eastAsia="宋体" w:hAnsi="宋体" w:cs="宋体" w:hint="eastAsia"/>
          <w:color w:val="000000"/>
          <w:kern w:val="0"/>
          <w:sz w:val="18"/>
          <w:szCs w:val="18"/>
        </w:rPr>
        <w:br/>
        <w:t>    （二）《企业法人营业执照》副本复印件； </w:t>
      </w:r>
      <w:r w:rsidRPr="00AB4B33">
        <w:rPr>
          <w:rFonts w:ascii="宋体" w:eastAsia="宋体" w:hAnsi="宋体" w:cs="宋体" w:hint="eastAsia"/>
          <w:color w:val="000000"/>
          <w:kern w:val="0"/>
          <w:sz w:val="18"/>
          <w:szCs w:val="18"/>
        </w:rPr>
        <w:br/>
        <w:t>    （三）《税务登记证》副本复印件； </w:t>
      </w:r>
      <w:r w:rsidRPr="00AB4B33">
        <w:rPr>
          <w:rFonts w:ascii="宋体" w:eastAsia="宋体" w:hAnsi="宋体" w:cs="宋体" w:hint="eastAsia"/>
          <w:color w:val="000000"/>
          <w:kern w:val="0"/>
          <w:sz w:val="18"/>
          <w:szCs w:val="18"/>
        </w:rPr>
        <w:br/>
        <w:t>    （四）企业年度财务报表； </w:t>
      </w:r>
      <w:r w:rsidRPr="00AB4B33">
        <w:rPr>
          <w:rFonts w:ascii="宋体" w:eastAsia="宋体" w:hAnsi="宋体" w:cs="宋体" w:hint="eastAsia"/>
          <w:color w:val="000000"/>
          <w:kern w:val="0"/>
          <w:sz w:val="18"/>
          <w:szCs w:val="18"/>
        </w:rPr>
        <w:br/>
        <w:t>    （五）企业章程； </w:t>
      </w:r>
      <w:r w:rsidRPr="00AB4B33">
        <w:rPr>
          <w:rFonts w:ascii="宋体" w:eastAsia="宋体" w:hAnsi="宋体" w:cs="宋体" w:hint="eastAsia"/>
          <w:color w:val="000000"/>
          <w:kern w:val="0"/>
          <w:sz w:val="18"/>
          <w:szCs w:val="18"/>
        </w:rPr>
        <w:br/>
        <w:t>    （六）企业专业技术人员、管理人员名册； </w:t>
      </w:r>
      <w:r w:rsidRPr="00AB4B33">
        <w:rPr>
          <w:rFonts w:ascii="宋体" w:eastAsia="宋体" w:hAnsi="宋体" w:cs="宋体" w:hint="eastAsia"/>
          <w:color w:val="000000"/>
          <w:kern w:val="0"/>
          <w:sz w:val="18"/>
          <w:szCs w:val="18"/>
        </w:rPr>
        <w:br/>
        <w:t>    （七）科技成果鉴定证书、专利证书、新产品目录和生产许可证等； </w:t>
      </w:r>
      <w:r w:rsidRPr="00AB4B33">
        <w:rPr>
          <w:rFonts w:ascii="宋体" w:eastAsia="宋体" w:hAnsi="宋体" w:cs="宋体" w:hint="eastAsia"/>
          <w:color w:val="000000"/>
          <w:kern w:val="0"/>
          <w:sz w:val="18"/>
          <w:szCs w:val="18"/>
        </w:rPr>
        <w:br/>
        <w:t>    （八）登记机构认为需要补充的材料。 </w:t>
      </w:r>
      <w:r w:rsidRPr="00AB4B33">
        <w:rPr>
          <w:rFonts w:ascii="宋体" w:eastAsia="宋体" w:hAnsi="宋体" w:cs="宋体" w:hint="eastAsia"/>
          <w:color w:val="000000"/>
          <w:kern w:val="0"/>
          <w:sz w:val="18"/>
          <w:szCs w:val="18"/>
        </w:rPr>
        <w:br/>
        <w:t>    第七条    本办法施行后，企业可持有关材料向州人民政府科技行政主管部门提出申请，进行登记。 </w:t>
      </w:r>
      <w:r w:rsidRPr="00AB4B33">
        <w:rPr>
          <w:rFonts w:ascii="宋体" w:eastAsia="宋体" w:hAnsi="宋体" w:cs="宋体" w:hint="eastAsia"/>
          <w:color w:val="000000"/>
          <w:kern w:val="0"/>
          <w:sz w:val="18"/>
          <w:szCs w:val="18"/>
        </w:rPr>
        <w:br/>
        <w:t>对经审核合格的民营科技企业由登记部门核发四川省科技行政主管部门统一印制的《四川省民营科技企业证书》，并抄送同级工商、税务行政主管部门备案。 </w:t>
      </w:r>
      <w:r w:rsidRPr="00AB4B33">
        <w:rPr>
          <w:rFonts w:ascii="宋体" w:eastAsia="宋体" w:hAnsi="宋体" w:cs="宋体" w:hint="eastAsia"/>
          <w:color w:val="000000"/>
          <w:kern w:val="0"/>
          <w:sz w:val="18"/>
          <w:szCs w:val="18"/>
        </w:rPr>
        <w:br/>
        <w:t>    第八条    依照《四川省民营科技企业条例》和本办法登记认定的民营科技企业，享受国家及</w:t>
      </w:r>
      <w:r w:rsidRPr="00AB4B33">
        <w:rPr>
          <w:rFonts w:ascii="宋体" w:eastAsia="宋体" w:hAnsi="宋体" w:cs="宋体" w:hint="eastAsia"/>
          <w:color w:val="000000"/>
          <w:kern w:val="0"/>
          <w:sz w:val="18"/>
          <w:szCs w:val="18"/>
        </w:rPr>
        <w:lastRenderedPageBreak/>
        <w:t>地方规定的有关优惠政策，执行《科技企业会计核算规程》，其合法权益受国家法律保护。 </w:t>
      </w:r>
      <w:r w:rsidRPr="00AB4B33">
        <w:rPr>
          <w:rFonts w:ascii="宋体" w:eastAsia="宋体" w:hAnsi="宋体" w:cs="宋体" w:hint="eastAsia"/>
          <w:color w:val="000000"/>
          <w:kern w:val="0"/>
          <w:sz w:val="18"/>
          <w:szCs w:val="18"/>
        </w:rPr>
        <w:br/>
        <w:t>    第九条    经登记的民营科技企业每年的3月份必须到原核发证书的科技行政主管部门进行审核。对合格者在《民营科技企业证书》上加盖年度合格印章，对年度审核不合格者，停止享受当年的政策优惠，对连续二次考核不合格者，由核发证书的科技行政主管部门取消民营科技企业资格，并予以公告。 </w:t>
      </w:r>
      <w:r w:rsidRPr="00AB4B33">
        <w:rPr>
          <w:rFonts w:ascii="宋体" w:eastAsia="宋体" w:hAnsi="宋体" w:cs="宋体" w:hint="eastAsia"/>
          <w:color w:val="000000"/>
          <w:kern w:val="0"/>
          <w:sz w:val="18"/>
          <w:szCs w:val="18"/>
        </w:rPr>
        <w:br/>
        <w:t>    企业接受年度审核应提交以下材料： </w:t>
      </w:r>
      <w:r w:rsidRPr="00AB4B33">
        <w:rPr>
          <w:rFonts w:ascii="宋体" w:eastAsia="宋体" w:hAnsi="宋体" w:cs="宋体" w:hint="eastAsia"/>
          <w:color w:val="000000"/>
          <w:kern w:val="0"/>
          <w:sz w:val="18"/>
          <w:szCs w:val="18"/>
        </w:rPr>
        <w:br/>
        <w:t>    （一）《企业法人营业执照》副本或复印件； </w:t>
      </w:r>
      <w:r w:rsidRPr="00AB4B33">
        <w:rPr>
          <w:rFonts w:ascii="宋体" w:eastAsia="宋体" w:hAnsi="宋体" w:cs="宋体" w:hint="eastAsia"/>
          <w:color w:val="000000"/>
          <w:kern w:val="0"/>
          <w:sz w:val="18"/>
          <w:szCs w:val="18"/>
        </w:rPr>
        <w:br/>
        <w:t>    （二）《民营科技企业证书》； </w:t>
      </w:r>
      <w:r w:rsidRPr="00AB4B33">
        <w:rPr>
          <w:rFonts w:ascii="宋体" w:eastAsia="宋体" w:hAnsi="宋体" w:cs="宋体" w:hint="eastAsia"/>
          <w:color w:val="000000"/>
          <w:kern w:val="0"/>
          <w:sz w:val="18"/>
          <w:szCs w:val="18"/>
        </w:rPr>
        <w:br/>
        <w:t>    （三）企业年度财务报表和统计报表； </w:t>
      </w:r>
      <w:r w:rsidRPr="00AB4B33">
        <w:rPr>
          <w:rFonts w:ascii="宋体" w:eastAsia="宋体" w:hAnsi="宋体" w:cs="宋体" w:hint="eastAsia"/>
          <w:color w:val="000000"/>
          <w:kern w:val="0"/>
          <w:sz w:val="18"/>
          <w:szCs w:val="18"/>
        </w:rPr>
        <w:br/>
        <w:t>    （四）年度工作总结。 </w:t>
      </w:r>
      <w:r w:rsidRPr="00AB4B33">
        <w:rPr>
          <w:rFonts w:ascii="宋体" w:eastAsia="宋体" w:hAnsi="宋体" w:cs="宋体" w:hint="eastAsia"/>
          <w:color w:val="000000"/>
          <w:kern w:val="0"/>
          <w:sz w:val="18"/>
          <w:szCs w:val="18"/>
        </w:rPr>
        <w:br/>
        <w:t>    企业在申报登记和接受年审中弄虚作假，违反本办法各项规定的视情节轻重，予以批评教育，责令改正，直至取消资格。 </w:t>
      </w:r>
      <w:r w:rsidRPr="00AB4B33">
        <w:rPr>
          <w:rFonts w:ascii="宋体" w:eastAsia="宋体" w:hAnsi="宋体" w:cs="宋体" w:hint="eastAsia"/>
          <w:color w:val="000000"/>
          <w:kern w:val="0"/>
          <w:sz w:val="18"/>
          <w:szCs w:val="18"/>
        </w:rPr>
        <w:br/>
        <w:t>    第十条    凡未经科技行政主管部门进行资格登记或在每年一次资格审查中取消民营科技企业资格的，以及企业变更经营范围、合并、分立、转业、歇业、变更法人代表，未到科技行政主管部门备案的，不得享受国家有关优惠政策。 </w:t>
      </w:r>
      <w:r w:rsidRPr="00AB4B33">
        <w:rPr>
          <w:rFonts w:ascii="宋体" w:eastAsia="宋体" w:hAnsi="宋体" w:cs="宋体" w:hint="eastAsia"/>
          <w:color w:val="000000"/>
          <w:kern w:val="0"/>
          <w:sz w:val="18"/>
          <w:szCs w:val="18"/>
        </w:rPr>
        <w:br/>
        <w:t>    第十一条    民营科技企业登记自登记部门收到企业申请材料之日起必须在30个工作日内办结，符合省级民营科技企业条件，需要初审推荐上报的在15个工作日内完成上报。 </w:t>
      </w:r>
      <w:r w:rsidRPr="00AB4B33">
        <w:rPr>
          <w:rFonts w:ascii="宋体" w:eastAsia="宋体" w:hAnsi="宋体" w:cs="宋体" w:hint="eastAsia"/>
          <w:color w:val="000000"/>
          <w:kern w:val="0"/>
          <w:sz w:val="18"/>
          <w:szCs w:val="18"/>
        </w:rPr>
        <w:br/>
        <w:t>    第十二条    从事民营科技企业登记工作的人员，不按规定办理登记手续或失职的，登记主管机关应当给予相应的行政处分。 </w:t>
      </w:r>
      <w:r w:rsidRPr="00AB4B33">
        <w:rPr>
          <w:rFonts w:ascii="宋体" w:eastAsia="宋体" w:hAnsi="宋体" w:cs="宋体" w:hint="eastAsia"/>
          <w:color w:val="000000"/>
          <w:kern w:val="0"/>
          <w:sz w:val="18"/>
          <w:szCs w:val="18"/>
        </w:rPr>
        <w:br/>
        <w:t>登记机关及工作人员在民营科技企业登记工作过程中滥用职权、违纪违法的，除按有关规定给予行政处分外，对于触犯法律的，应当依法追究其法律责任。 </w:t>
      </w:r>
      <w:r w:rsidRPr="00AB4B33">
        <w:rPr>
          <w:rFonts w:ascii="宋体" w:eastAsia="宋体" w:hAnsi="宋体" w:cs="宋体" w:hint="eastAsia"/>
          <w:color w:val="000000"/>
          <w:kern w:val="0"/>
          <w:sz w:val="18"/>
          <w:szCs w:val="18"/>
        </w:rPr>
        <w:br/>
        <w:t>非法收缴、扣押《民营科技企业证书》，给企业造成经济损失的，应当依法承担赔偿责任。 </w:t>
      </w:r>
      <w:r w:rsidRPr="00AB4B33">
        <w:rPr>
          <w:rFonts w:ascii="宋体" w:eastAsia="宋体" w:hAnsi="宋体" w:cs="宋体" w:hint="eastAsia"/>
          <w:color w:val="000000"/>
          <w:kern w:val="0"/>
          <w:sz w:val="18"/>
          <w:szCs w:val="18"/>
        </w:rPr>
        <w:br/>
        <w:t>    第十三条    本办法执行中的具体问题由阿坝州人民政府科技行政主管部门负责解释。 </w:t>
      </w:r>
      <w:r w:rsidRPr="00AB4B33">
        <w:rPr>
          <w:rFonts w:ascii="宋体" w:eastAsia="宋体" w:hAnsi="宋体" w:cs="宋体" w:hint="eastAsia"/>
          <w:color w:val="000000"/>
          <w:kern w:val="0"/>
          <w:sz w:val="18"/>
          <w:szCs w:val="18"/>
        </w:rPr>
        <w:br/>
        <w:t>    第十四条    本办法自发布之日起施行。</w:t>
      </w:r>
    </w:p>
    <w:p w:rsidR="00AB4B33" w:rsidRPr="00AB4B33" w:rsidRDefault="00AB4B33" w:rsidP="00AB4B33">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AB4B33">
        <w:rPr>
          <w:rFonts w:ascii="宋体" w:eastAsia="宋体" w:hAnsi="宋体" w:cs="宋体" w:hint="eastAsia"/>
          <w:color w:val="000000"/>
          <w:kern w:val="0"/>
          <w:sz w:val="18"/>
          <w:szCs w:val="18"/>
        </w:rPr>
        <w:br/>
        <w:t>                                                       二00四年十月十四日 </w:t>
      </w:r>
    </w:p>
    <w:p w:rsidR="00262380" w:rsidRPr="00AB4B33" w:rsidRDefault="00262380"/>
    <w:sectPr w:rsidR="00262380" w:rsidRPr="00AB4B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80" w:rsidRDefault="00262380" w:rsidP="00AB4B33">
      <w:r>
        <w:separator/>
      </w:r>
    </w:p>
  </w:endnote>
  <w:endnote w:type="continuationSeparator" w:id="1">
    <w:p w:rsidR="00262380" w:rsidRDefault="00262380" w:rsidP="00AB4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80" w:rsidRDefault="00262380" w:rsidP="00AB4B33">
      <w:r>
        <w:separator/>
      </w:r>
    </w:p>
  </w:footnote>
  <w:footnote w:type="continuationSeparator" w:id="1">
    <w:p w:rsidR="00262380" w:rsidRDefault="00262380" w:rsidP="00AB4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B33"/>
    <w:rsid w:val="00262380"/>
    <w:rsid w:val="00AB4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B4B3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4B33"/>
    <w:rPr>
      <w:sz w:val="18"/>
      <w:szCs w:val="18"/>
    </w:rPr>
  </w:style>
  <w:style w:type="paragraph" w:styleId="a4">
    <w:name w:val="footer"/>
    <w:basedOn w:val="a"/>
    <w:link w:val="Char0"/>
    <w:uiPriority w:val="99"/>
    <w:semiHidden/>
    <w:unhideWhenUsed/>
    <w:rsid w:val="00AB4B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4B33"/>
    <w:rPr>
      <w:sz w:val="18"/>
      <w:szCs w:val="18"/>
    </w:rPr>
  </w:style>
  <w:style w:type="character" w:customStyle="1" w:styleId="3Char">
    <w:name w:val="标题 3 Char"/>
    <w:basedOn w:val="a0"/>
    <w:link w:val="3"/>
    <w:uiPriority w:val="9"/>
    <w:rsid w:val="00AB4B33"/>
    <w:rPr>
      <w:rFonts w:ascii="宋体" w:eastAsia="宋体" w:hAnsi="宋体" w:cs="宋体"/>
      <w:b/>
      <w:bCs/>
      <w:kern w:val="0"/>
      <w:sz w:val="27"/>
      <w:szCs w:val="27"/>
    </w:rPr>
  </w:style>
  <w:style w:type="character" w:customStyle="1" w:styleId="apple-converted-space">
    <w:name w:val="apple-converted-space"/>
    <w:basedOn w:val="a0"/>
    <w:rsid w:val="00AB4B33"/>
  </w:style>
  <w:style w:type="paragraph" w:styleId="a5">
    <w:name w:val="Normal (Web)"/>
    <w:basedOn w:val="a"/>
    <w:uiPriority w:val="99"/>
    <w:semiHidden/>
    <w:unhideWhenUsed/>
    <w:rsid w:val="00AB4B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3844799">
      <w:bodyDiv w:val="1"/>
      <w:marLeft w:val="0"/>
      <w:marRight w:val="0"/>
      <w:marTop w:val="0"/>
      <w:marBottom w:val="0"/>
      <w:divBdr>
        <w:top w:val="none" w:sz="0" w:space="0" w:color="auto"/>
        <w:left w:val="none" w:sz="0" w:space="0" w:color="auto"/>
        <w:bottom w:val="none" w:sz="0" w:space="0" w:color="auto"/>
        <w:right w:val="none" w:sz="0" w:space="0" w:color="auto"/>
      </w:divBdr>
      <w:divsChild>
        <w:div w:id="1728138747">
          <w:marLeft w:val="0"/>
          <w:marRight w:val="0"/>
          <w:marTop w:val="0"/>
          <w:marBottom w:val="0"/>
          <w:divBdr>
            <w:top w:val="none" w:sz="0" w:space="0" w:color="auto"/>
            <w:left w:val="none" w:sz="0" w:space="0" w:color="auto"/>
            <w:bottom w:val="none" w:sz="0" w:space="0" w:color="auto"/>
            <w:right w:val="none" w:sz="0" w:space="0" w:color="auto"/>
          </w:divBdr>
          <w:divsChild>
            <w:div w:id="1377192531">
              <w:marLeft w:val="0"/>
              <w:marRight w:val="0"/>
              <w:marTop w:val="0"/>
              <w:marBottom w:val="0"/>
              <w:divBdr>
                <w:top w:val="single" w:sz="4" w:space="0" w:color="999999"/>
                <w:left w:val="none" w:sz="0" w:space="0" w:color="auto"/>
                <w:bottom w:val="single" w:sz="4" w:space="0" w:color="999999"/>
                <w:right w:val="none" w:sz="0" w:space="0" w:color="auto"/>
              </w:divBdr>
            </w:div>
          </w:divsChild>
        </w:div>
        <w:div w:id="83067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2017-07-13T02:22:00Z</dcterms:created>
  <dcterms:modified xsi:type="dcterms:W3CDTF">2017-07-13T02:22:00Z</dcterms:modified>
</cp:coreProperties>
</file>