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49D" w:rsidRPr="004F749D" w:rsidRDefault="004F749D" w:rsidP="004F749D">
      <w:pPr>
        <w:widowControl/>
        <w:shd w:val="clear" w:color="auto" w:fill="FFFFFF"/>
        <w:spacing w:before="100" w:beforeAutospacing="1" w:after="100" w:afterAutospacing="1" w:line="313" w:lineRule="atLeast"/>
        <w:jc w:val="center"/>
        <w:outlineLvl w:val="2"/>
        <w:rPr>
          <w:rFonts w:ascii="宋体" w:eastAsia="宋体" w:hAnsi="宋体" w:cs="宋体"/>
          <w:b/>
          <w:bCs/>
          <w:color w:val="FF0000"/>
          <w:kern w:val="0"/>
          <w:sz w:val="20"/>
          <w:szCs w:val="20"/>
        </w:rPr>
      </w:pPr>
      <w:r w:rsidRPr="004F749D">
        <w:rPr>
          <w:rFonts w:ascii="宋体" w:eastAsia="宋体" w:hAnsi="宋体" w:cs="宋体" w:hint="eastAsia"/>
          <w:b/>
          <w:bCs/>
          <w:color w:val="FF0000"/>
          <w:kern w:val="0"/>
          <w:sz w:val="20"/>
          <w:szCs w:val="20"/>
        </w:rPr>
        <w:t>四川省科技计划及专项资金后补助管理暂行办法</w:t>
      </w:r>
    </w:p>
    <w:p w:rsidR="004F749D" w:rsidRPr="004F749D" w:rsidRDefault="004F749D" w:rsidP="004F749D">
      <w:pPr>
        <w:widowControl/>
        <w:shd w:val="clear" w:color="auto" w:fill="FFFFFF"/>
        <w:spacing w:line="313" w:lineRule="atLeast"/>
        <w:jc w:val="center"/>
        <w:rPr>
          <w:rFonts w:ascii="宋体" w:eastAsia="宋体" w:hAnsi="宋体" w:cs="宋体" w:hint="eastAsia"/>
          <w:color w:val="000000"/>
          <w:kern w:val="0"/>
          <w:sz w:val="18"/>
          <w:szCs w:val="18"/>
        </w:rPr>
      </w:pPr>
    </w:p>
    <w:p w:rsidR="004F749D" w:rsidRPr="004F749D" w:rsidRDefault="004F749D" w:rsidP="004F749D">
      <w:pPr>
        <w:widowControl/>
        <w:shd w:val="clear" w:color="auto" w:fill="FFFFFF"/>
        <w:spacing w:line="313" w:lineRule="atLeast"/>
        <w:jc w:val="center"/>
        <w:rPr>
          <w:rFonts w:ascii="宋体" w:eastAsia="宋体" w:hAnsi="宋体" w:cs="宋体" w:hint="eastAsia"/>
          <w:color w:val="000000"/>
          <w:kern w:val="0"/>
          <w:sz w:val="18"/>
          <w:szCs w:val="18"/>
        </w:rPr>
      </w:pPr>
      <w:r w:rsidRPr="004F749D">
        <w:rPr>
          <w:rFonts w:ascii="宋体" w:eastAsia="宋体" w:hAnsi="宋体" w:cs="宋体" w:hint="eastAsia"/>
          <w:color w:val="000000"/>
          <w:kern w:val="0"/>
          <w:sz w:val="18"/>
          <w:szCs w:val="18"/>
        </w:rPr>
        <w:t>来源：       发布时间:2014-7-16 15:54:32     点击率: 294</w:t>
      </w:r>
    </w:p>
    <w:p w:rsidR="004F749D" w:rsidRPr="004F749D" w:rsidRDefault="004F749D" w:rsidP="004F749D">
      <w:pPr>
        <w:widowControl/>
        <w:jc w:val="left"/>
        <w:rPr>
          <w:rFonts w:ascii="宋体" w:eastAsia="宋体" w:hAnsi="宋体" w:cs="宋体" w:hint="eastAsia"/>
          <w:kern w:val="0"/>
          <w:sz w:val="24"/>
          <w:szCs w:val="24"/>
        </w:rPr>
      </w:pPr>
      <w:r w:rsidRPr="004F749D">
        <w:rPr>
          <w:rFonts w:ascii="宋体" w:eastAsia="宋体" w:hAnsi="宋体" w:cs="宋体" w:hint="eastAsia"/>
          <w:color w:val="000000"/>
          <w:kern w:val="0"/>
          <w:sz w:val="18"/>
          <w:szCs w:val="18"/>
        </w:rPr>
        <w:br/>
      </w:r>
    </w:p>
    <w:p w:rsidR="004F749D" w:rsidRPr="004F749D" w:rsidRDefault="004F749D" w:rsidP="004F749D">
      <w:pPr>
        <w:widowControl/>
        <w:shd w:val="clear" w:color="auto" w:fill="FFFFFF"/>
        <w:spacing w:before="100" w:beforeAutospacing="1" w:after="100" w:afterAutospacing="1" w:line="313" w:lineRule="atLeast"/>
        <w:ind w:firstLine="480"/>
        <w:jc w:val="center"/>
        <w:rPr>
          <w:rFonts w:ascii="宋体" w:eastAsia="宋体" w:hAnsi="宋体" w:cs="宋体"/>
          <w:color w:val="000000"/>
          <w:kern w:val="0"/>
          <w:sz w:val="18"/>
          <w:szCs w:val="18"/>
        </w:rPr>
      </w:pPr>
      <w:r w:rsidRPr="004F749D">
        <w:rPr>
          <w:rFonts w:ascii="宋体" w:eastAsia="宋体" w:hAnsi="宋体" w:cs="宋体" w:hint="eastAsia"/>
          <w:b/>
          <w:bCs/>
          <w:color w:val="000000"/>
          <w:kern w:val="0"/>
          <w:sz w:val="20"/>
        </w:rPr>
        <w:t>第一章  总则</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第一条 </w:t>
      </w:r>
      <w:r w:rsidRPr="004F749D">
        <w:rPr>
          <w:rFonts w:ascii="宋体" w:eastAsia="宋体" w:hAnsi="宋体" w:cs="宋体" w:hint="eastAsia"/>
          <w:b/>
          <w:bCs/>
          <w:color w:val="000000"/>
          <w:kern w:val="0"/>
          <w:sz w:val="20"/>
        </w:rPr>
        <w:t> </w:t>
      </w:r>
      <w:r w:rsidRPr="004F749D">
        <w:rPr>
          <w:rFonts w:ascii="宋体" w:eastAsia="宋体" w:hAnsi="宋体" w:cs="宋体" w:hint="eastAsia"/>
          <w:color w:val="000000"/>
          <w:kern w:val="0"/>
          <w:sz w:val="20"/>
          <w:szCs w:val="20"/>
        </w:rPr>
        <w:t>为进一步发挥财政科技资金的引导作用，规范我省科技计划及专项资金后补助机制实施和管理，结合我省实际，制定本办法。</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第二条</w:t>
      </w:r>
      <w:r w:rsidRPr="004F749D">
        <w:rPr>
          <w:rFonts w:ascii="宋体" w:eastAsia="宋体" w:hAnsi="宋体" w:cs="宋体" w:hint="eastAsia"/>
          <w:color w:val="000000"/>
          <w:kern w:val="0"/>
          <w:sz w:val="20"/>
          <w:szCs w:val="20"/>
        </w:rPr>
        <w:t>  省科技厅归口管理的四川省科技计划及专项资金实施后补助管理机制适用本办法。</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color w:val="000000"/>
          <w:kern w:val="0"/>
          <w:sz w:val="20"/>
          <w:szCs w:val="20"/>
        </w:rPr>
        <w:t>本规定所称后补助，是指从事研究开发和科技服务活动的单位先行投入资金，取得成果或者服务绩效，通过验收审查或绩效考核后，给予经费补助的财政资助方式。</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color w:val="000000"/>
          <w:kern w:val="0"/>
          <w:sz w:val="20"/>
          <w:szCs w:val="20"/>
        </w:rPr>
        <w:t>前款所称单位，是指在四川省境内注册的、具有独立法人资格的企业、科研院所、高等院校、新型研发组织等。</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第三条</w:t>
      </w:r>
      <w:r w:rsidRPr="004F749D">
        <w:rPr>
          <w:rFonts w:ascii="宋体" w:eastAsia="宋体" w:hAnsi="宋体" w:cs="宋体" w:hint="eastAsia"/>
          <w:color w:val="000000"/>
          <w:kern w:val="0"/>
          <w:sz w:val="20"/>
          <w:szCs w:val="20"/>
        </w:rPr>
        <w:t>  后补助包括事前立项事后补助、奖励性后补助、创新平台后补助等方式。</w:t>
      </w:r>
    </w:p>
    <w:p w:rsidR="004F749D" w:rsidRPr="004F749D" w:rsidRDefault="004F749D" w:rsidP="004F749D">
      <w:pPr>
        <w:widowControl/>
        <w:shd w:val="clear" w:color="auto" w:fill="FFFFFF"/>
        <w:spacing w:before="100" w:beforeAutospacing="1" w:after="100" w:afterAutospacing="1" w:line="313" w:lineRule="atLeast"/>
        <w:ind w:firstLine="480"/>
        <w:jc w:val="center"/>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rPr>
        <w:t>第二章   事前立项事后补助</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第四条</w:t>
      </w:r>
      <w:r w:rsidRPr="004F749D">
        <w:rPr>
          <w:rFonts w:ascii="宋体" w:eastAsia="宋体" w:hAnsi="宋体" w:cs="宋体" w:hint="eastAsia"/>
          <w:color w:val="000000"/>
          <w:kern w:val="0"/>
          <w:sz w:val="20"/>
          <w:szCs w:val="20"/>
        </w:rPr>
        <w:t> 事前立项事后补助是指单位根据省科技厅发布的四川省科技计划或专项项目指南，结合自身研发需要提出申请，按照规定的程序立项后，单位先行投入资金组织开展研究开发活动，取得成果并通过验收后，或研发失败并通过鉴定后，按规定给予其成果激励或风险补偿。</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第五条</w:t>
      </w:r>
      <w:r w:rsidRPr="004F749D">
        <w:rPr>
          <w:rFonts w:ascii="宋体" w:eastAsia="宋体" w:hAnsi="宋体" w:cs="宋体" w:hint="eastAsia"/>
          <w:color w:val="000000"/>
          <w:kern w:val="0"/>
          <w:sz w:val="20"/>
          <w:szCs w:val="20"/>
        </w:rPr>
        <w:t>  四川省科技计划及专项中以突破关键共性技术瓶颈，填补技术空白为目标任务，具有量化考核指标的研究开发类项目，应当实施事前立项事后补助。</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第六条</w:t>
      </w:r>
      <w:r w:rsidRPr="004F749D">
        <w:rPr>
          <w:rFonts w:ascii="宋体" w:eastAsia="宋体" w:hAnsi="宋体" w:cs="宋体" w:hint="eastAsia"/>
          <w:color w:val="000000"/>
          <w:kern w:val="0"/>
          <w:sz w:val="20"/>
          <w:szCs w:val="20"/>
        </w:rPr>
        <w:t> 事前立项事后补助按照以下程序管理：</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（一）</w:t>
      </w:r>
      <w:r w:rsidRPr="004F749D">
        <w:rPr>
          <w:rFonts w:ascii="宋体" w:eastAsia="宋体" w:hAnsi="宋体" w:cs="宋体" w:hint="eastAsia"/>
          <w:color w:val="000000"/>
          <w:kern w:val="0"/>
          <w:sz w:val="20"/>
          <w:szCs w:val="20"/>
        </w:rPr>
        <w:t>   </w:t>
      </w:r>
      <w:r w:rsidRPr="004F749D">
        <w:rPr>
          <w:rFonts w:ascii="宋体" w:eastAsia="宋体" w:hAnsi="宋体" w:cs="宋体" w:hint="eastAsia"/>
          <w:b/>
          <w:bCs/>
          <w:color w:val="000000"/>
          <w:kern w:val="0"/>
          <w:sz w:val="20"/>
          <w:szCs w:val="20"/>
        </w:rPr>
        <w:t>发布指南。</w:t>
      </w:r>
      <w:r w:rsidRPr="004F749D">
        <w:rPr>
          <w:rFonts w:ascii="宋体" w:eastAsia="宋体" w:hAnsi="宋体" w:cs="宋体" w:hint="eastAsia"/>
          <w:color w:val="000000"/>
          <w:kern w:val="0"/>
          <w:sz w:val="20"/>
          <w:szCs w:val="20"/>
        </w:rPr>
        <w:t>省科技厅根据四川省科技计划或专项的目标任务和年度支持重点发布项目指南。对于其中符合事前立项事后补助实施条件的项目，应当明确其实施后补助管理，并对项目拟达到的目标任务提出明确要求，建立面向结果的考核指标体系。</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color w:val="000000"/>
          <w:kern w:val="0"/>
          <w:sz w:val="20"/>
          <w:szCs w:val="20"/>
        </w:rPr>
        <w:t>项目不设置课题，不设定经费控制数。</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（二）</w:t>
      </w:r>
      <w:r w:rsidRPr="004F749D">
        <w:rPr>
          <w:rFonts w:ascii="宋体" w:eastAsia="宋体" w:hAnsi="宋体" w:cs="宋体" w:hint="eastAsia"/>
          <w:color w:val="000000"/>
          <w:kern w:val="0"/>
          <w:sz w:val="20"/>
          <w:szCs w:val="20"/>
        </w:rPr>
        <w:t>   </w:t>
      </w:r>
      <w:r w:rsidRPr="004F749D">
        <w:rPr>
          <w:rFonts w:ascii="宋体" w:eastAsia="宋体" w:hAnsi="宋体" w:cs="宋体" w:hint="eastAsia"/>
          <w:b/>
          <w:bCs/>
          <w:color w:val="000000"/>
          <w:kern w:val="0"/>
          <w:sz w:val="20"/>
          <w:szCs w:val="20"/>
        </w:rPr>
        <w:t>提交申请。</w:t>
      </w:r>
      <w:r w:rsidRPr="004F749D">
        <w:rPr>
          <w:rFonts w:ascii="宋体" w:eastAsia="宋体" w:hAnsi="宋体" w:cs="宋体" w:hint="eastAsia"/>
          <w:color w:val="000000"/>
          <w:kern w:val="0"/>
          <w:sz w:val="20"/>
          <w:szCs w:val="20"/>
        </w:rPr>
        <w:t>单位根据申报指南的要求，编制并提交项目申请材料。</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color w:val="000000"/>
          <w:kern w:val="0"/>
          <w:sz w:val="20"/>
          <w:szCs w:val="20"/>
        </w:rPr>
        <w:t>项目申请材料应当包括项目总体目标、主要任务、考核指标、配套条件、验收方式方法、项目预算等内容，并附近三年经审计或主管部门批复的财务报表。</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color w:val="000000"/>
          <w:kern w:val="0"/>
          <w:sz w:val="20"/>
          <w:szCs w:val="20"/>
        </w:rPr>
        <w:lastRenderedPageBreak/>
        <w:t>项目预算由申请单位根据自身基础条件和项目实施需要进行编制，应当真实反映与项目研究内容直接相关的各项研发成本。具体开支范围参照相关科技计划、专项资金管理办法执行，无法纳入开支范围的其他支出，可单独列示。</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（三）</w:t>
      </w:r>
      <w:r w:rsidRPr="004F749D">
        <w:rPr>
          <w:rFonts w:ascii="宋体" w:eastAsia="宋体" w:hAnsi="宋体" w:cs="宋体" w:hint="eastAsia"/>
          <w:color w:val="000000"/>
          <w:kern w:val="0"/>
          <w:sz w:val="20"/>
          <w:szCs w:val="20"/>
        </w:rPr>
        <w:t>   </w:t>
      </w:r>
      <w:r w:rsidRPr="004F749D">
        <w:rPr>
          <w:rFonts w:ascii="宋体" w:eastAsia="宋体" w:hAnsi="宋体" w:cs="宋体" w:hint="eastAsia"/>
          <w:b/>
          <w:bCs/>
          <w:color w:val="000000"/>
          <w:kern w:val="0"/>
          <w:sz w:val="20"/>
          <w:szCs w:val="20"/>
        </w:rPr>
        <w:t>立项论证。</w:t>
      </w:r>
      <w:r w:rsidRPr="004F749D">
        <w:rPr>
          <w:rFonts w:ascii="宋体" w:eastAsia="宋体" w:hAnsi="宋体" w:cs="宋体" w:hint="eastAsia"/>
          <w:color w:val="000000"/>
          <w:kern w:val="0"/>
          <w:sz w:val="20"/>
          <w:szCs w:val="20"/>
        </w:rPr>
        <w:t>省科技厅组织专家对项目申请材料进行论证，择优确定项目承担单位，明确项目的考核指标、验收方式方法等重点内容。</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（四）</w:t>
      </w:r>
      <w:r w:rsidRPr="004F749D">
        <w:rPr>
          <w:rFonts w:ascii="宋体" w:eastAsia="宋体" w:hAnsi="宋体" w:cs="宋体" w:hint="eastAsia"/>
          <w:color w:val="000000"/>
          <w:kern w:val="0"/>
          <w:sz w:val="20"/>
          <w:szCs w:val="20"/>
        </w:rPr>
        <w:t>   </w:t>
      </w:r>
      <w:r w:rsidRPr="004F749D">
        <w:rPr>
          <w:rFonts w:ascii="宋体" w:eastAsia="宋体" w:hAnsi="宋体" w:cs="宋体" w:hint="eastAsia"/>
          <w:b/>
          <w:bCs/>
          <w:color w:val="000000"/>
          <w:kern w:val="0"/>
          <w:sz w:val="20"/>
          <w:szCs w:val="20"/>
        </w:rPr>
        <w:t>预算评估评审。</w:t>
      </w:r>
      <w:r w:rsidRPr="004F749D">
        <w:rPr>
          <w:rFonts w:ascii="宋体" w:eastAsia="宋体" w:hAnsi="宋体" w:cs="宋体" w:hint="eastAsia"/>
          <w:color w:val="000000"/>
          <w:kern w:val="0"/>
          <w:sz w:val="20"/>
          <w:szCs w:val="20"/>
        </w:rPr>
        <w:t>省科技厅、省财政厅委托中介机构或组织专家对项目预算进行评估评审。</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（五）  预算备案。</w:t>
      </w:r>
      <w:r w:rsidRPr="004F749D">
        <w:rPr>
          <w:rFonts w:ascii="宋体" w:eastAsia="宋体" w:hAnsi="宋体" w:cs="宋体" w:hint="eastAsia"/>
          <w:color w:val="000000"/>
          <w:kern w:val="0"/>
          <w:sz w:val="20"/>
          <w:szCs w:val="20"/>
        </w:rPr>
        <w:t>省科技厅根据预算评估评审结果提出项目后补助预算方案，并向项目申请单位反馈，达成一致后，报省财政厅备案。拟补助经费额不超过项目预算的50%。</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（六）</w:t>
      </w:r>
      <w:r w:rsidRPr="004F749D">
        <w:rPr>
          <w:rFonts w:ascii="宋体" w:eastAsia="宋体" w:hAnsi="宋体" w:cs="宋体" w:hint="eastAsia"/>
          <w:color w:val="000000"/>
          <w:kern w:val="0"/>
          <w:sz w:val="20"/>
          <w:szCs w:val="20"/>
        </w:rPr>
        <w:t>  </w:t>
      </w:r>
      <w:r w:rsidRPr="004F749D">
        <w:rPr>
          <w:rFonts w:ascii="宋体" w:eastAsia="宋体" w:hAnsi="宋体" w:cs="宋体" w:hint="eastAsia"/>
          <w:b/>
          <w:bCs/>
          <w:color w:val="000000"/>
          <w:kern w:val="0"/>
          <w:sz w:val="20"/>
          <w:szCs w:val="20"/>
        </w:rPr>
        <w:t>签订任务书。</w:t>
      </w:r>
      <w:r w:rsidRPr="004F749D">
        <w:rPr>
          <w:rFonts w:ascii="宋体" w:eastAsia="宋体" w:hAnsi="宋体" w:cs="宋体" w:hint="eastAsia"/>
          <w:color w:val="000000"/>
          <w:kern w:val="0"/>
          <w:sz w:val="20"/>
          <w:szCs w:val="20"/>
        </w:rPr>
        <w:t>经省科技厅批复立项的项目，由省科技厅与项目承担单位签订项目任务书。项目任务书应当包括项目目标任务、考核指标、验收方式方法、项目预算、拟补助经费额、项目实施期限等。</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（七）</w:t>
      </w:r>
      <w:r w:rsidRPr="004F749D">
        <w:rPr>
          <w:rFonts w:ascii="宋体" w:eastAsia="宋体" w:hAnsi="宋体" w:cs="宋体" w:hint="eastAsia"/>
          <w:color w:val="000000"/>
          <w:kern w:val="0"/>
          <w:sz w:val="20"/>
          <w:szCs w:val="20"/>
        </w:rPr>
        <w:t>  </w:t>
      </w:r>
      <w:r w:rsidRPr="004F749D">
        <w:rPr>
          <w:rFonts w:ascii="宋体" w:eastAsia="宋体" w:hAnsi="宋体" w:cs="宋体" w:hint="eastAsia"/>
          <w:b/>
          <w:bCs/>
          <w:color w:val="000000"/>
          <w:kern w:val="0"/>
          <w:sz w:val="20"/>
          <w:szCs w:val="20"/>
        </w:rPr>
        <w:t>项目实施。</w:t>
      </w:r>
      <w:r w:rsidRPr="004F749D">
        <w:rPr>
          <w:rFonts w:ascii="宋体" w:eastAsia="宋体" w:hAnsi="宋体" w:cs="宋体" w:hint="eastAsia"/>
          <w:color w:val="000000"/>
          <w:kern w:val="0"/>
          <w:sz w:val="20"/>
          <w:szCs w:val="20"/>
        </w:rPr>
        <w:t>项目承担单位按照项目任务书中的规定自行组织实施和管理，省科技厅不组织项目实施过程中的管理。项目终止实施的，应当按照相关四川省科技计划及专项的管理要求履行审批手续。</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（八）</w:t>
      </w:r>
      <w:r w:rsidRPr="004F749D">
        <w:rPr>
          <w:rFonts w:ascii="宋体" w:eastAsia="宋体" w:hAnsi="宋体" w:cs="宋体" w:hint="eastAsia"/>
          <w:color w:val="000000"/>
          <w:kern w:val="0"/>
          <w:sz w:val="20"/>
          <w:szCs w:val="20"/>
        </w:rPr>
        <w:t>  </w:t>
      </w:r>
      <w:r w:rsidRPr="004F749D">
        <w:rPr>
          <w:rFonts w:ascii="宋体" w:eastAsia="宋体" w:hAnsi="宋体" w:cs="宋体" w:hint="eastAsia"/>
          <w:b/>
          <w:bCs/>
          <w:color w:val="000000"/>
          <w:kern w:val="0"/>
          <w:sz w:val="20"/>
          <w:szCs w:val="20"/>
        </w:rPr>
        <w:t>组织验收（鉴定）。</w:t>
      </w:r>
      <w:r w:rsidRPr="004F749D">
        <w:rPr>
          <w:rFonts w:ascii="宋体" w:eastAsia="宋体" w:hAnsi="宋体" w:cs="宋体" w:hint="eastAsia"/>
          <w:color w:val="000000"/>
          <w:kern w:val="0"/>
          <w:sz w:val="20"/>
          <w:szCs w:val="20"/>
        </w:rPr>
        <w:t>项目承担单位在完成任务或任务未完成但实施期满后，应当及时向省科技厅提出验收申请。省科技厅按照项目任务书约定的程序和方法及时组织成果验收或风险鉴定，不再进行财务验收。</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（九）</w:t>
      </w:r>
      <w:r w:rsidRPr="004F749D">
        <w:rPr>
          <w:rFonts w:ascii="宋体" w:eastAsia="宋体" w:hAnsi="宋体" w:cs="宋体" w:hint="eastAsia"/>
          <w:color w:val="000000"/>
          <w:kern w:val="0"/>
          <w:sz w:val="20"/>
          <w:szCs w:val="20"/>
        </w:rPr>
        <w:t>   </w:t>
      </w:r>
      <w:r w:rsidRPr="004F749D">
        <w:rPr>
          <w:rFonts w:ascii="宋体" w:eastAsia="宋体" w:hAnsi="宋体" w:cs="宋体" w:hint="eastAsia"/>
          <w:b/>
          <w:bCs/>
          <w:color w:val="000000"/>
          <w:kern w:val="0"/>
          <w:sz w:val="20"/>
          <w:szCs w:val="20"/>
        </w:rPr>
        <w:t>验收（鉴定）结果公示。</w:t>
      </w:r>
      <w:r w:rsidRPr="004F749D">
        <w:rPr>
          <w:rFonts w:ascii="宋体" w:eastAsia="宋体" w:hAnsi="宋体" w:cs="宋体" w:hint="eastAsia"/>
          <w:color w:val="000000"/>
          <w:kern w:val="0"/>
          <w:sz w:val="20"/>
          <w:szCs w:val="20"/>
        </w:rPr>
        <w:t>省科技厅将项目验收或鉴定结果及拟补助（偿）金额向社会公示。</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（十）</w:t>
      </w:r>
      <w:r w:rsidRPr="004F749D">
        <w:rPr>
          <w:rFonts w:ascii="宋体" w:eastAsia="宋体" w:hAnsi="宋体" w:cs="宋体" w:hint="eastAsia"/>
          <w:color w:val="000000"/>
          <w:kern w:val="0"/>
          <w:sz w:val="20"/>
          <w:szCs w:val="20"/>
        </w:rPr>
        <w:t>   </w:t>
      </w:r>
      <w:r w:rsidRPr="004F749D">
        <w:rPr>
          <w:rFonts w:ascii="宋体" w:eastAsia="宋体" w:hAnsi="宋体" w:cs="宋体" w:hint="eastAsia"/>
          <w:b/>
          <w:bCs/>
          <w:color w:val="000000"/>
          <w:kern w:val="0"/>
          <w:sz w:val="20"/>
          <w:szCs w:val="20"/>
        </w:rPr>
        <w:t>经费拨付。</w:t>
      </w:r>
      <w:r w:rsidRPr="004F749D">
        <w:rPr>
          <w:rFonts w:ascii="宋体" w:eastAsia="宋体" w:hAnsi="宋体" w:cs="宋体" w:hint="eastAsia"/>
          <w:color w:val="000000"/>
          <w:kern w:val="0"/>
          <w:sz w:val="20"/>
          <w:szCs w:val="20"/>
        </w:rPr>
        <w:t>公示无异议后，省科技厅按照事先备案的预算方案，提出项目后补助预算安排建议会商省财政厅，并由省财政厅会同省科技厅按审批程序报省政府分管领导审批。经批准后，由省财政厅按预算管理有关规定将资金拨付项目承担单位。经核定拨付的事前立项事后补助经费，由单位统筹安排使用。</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第七条</w:t>
      </w:r>
      <w:r w:rsidRPr="004F749D">
        <w:rPr>
          <w:rFonts w:ascii="宋体" w:eastAsia="宋体" w:hAnsi="宋体" w:cs="宋体" w:hint="eastAsia"/>
          <w:color w:val="000000"/>
          <w:kern w:val="0"/>
          <w:sz w:val="20"/>
          <w:szCs w:val="20"/>
        </w:rPr>
        <w:t>  事前立项事后补助采用公开、竞争、择优方式确定项目承担单位。属于政府采购范围的，执行政府采购的有关规定。</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第八条</w:t>
      </w:r>
      <w:r w:rsidRPr="004F749D">
        <w:rPr>
          <w:rFonts w:ascii="宋体" w:eastAsia="宋体" w:hAnsi="宋体" w:cs="宋体" w:hint="eastAsia"/>
          <w:color w:val="000000"/>
          <w:kern w:val="0"/>
          <w:sz w:val="20"/>
          <w:szCs w:val="20"/>
        </w:rPr>
        <w:t>  同一项目原则上只委托一家单位承担。当出现多家单位竞争，研究方法和技术路线各不相同、难以判断优劣时，可以同时委托多家单位承担研究任务，但委托承担单位的数量不超过3家。</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color w:val="000000"/>
          <w:kern w:val="0"/>
          <w:sz w:val="20"/>
          <w:szCs w:val="20"/>
        </w:rPr>
        <w:t>同时委托多家单位承担研究任务的，在项目任务书中明确择优支持的原则和方法，综合各家单位的预算评估结果，形成统一的后补助经费额，仅对取得最优成果的单位予以资助。除不可抗力的原因外，项目验收一律不得延期。</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lastRenderedPageBreak/>
        <w:t>第九条</w:t>
      </w:r>
      <w:r w:rsidRPr="004F749D">
        <w:rPr>
          <w:rFonts w:ascii="宋体" w:eastAsia="宋体" w:hAnsi="宋体" w:cs="宋体" w:hint="eastAsia"/>
          <w:color w:val="000000"/>
          <w:kern w:val="0"/>
          <w:sz w:val="20"/>
          <w:szCs w:val="20"/>
        </w:rPr>
        <w:t> 事前立项事后补助项目任务书是项目执行、监督检查、项目验收和经费拨付的依据。省科技厅和项目承担单位在签订项目任务书时应当协商一致，并详细载明考核指标和验收的方式方法，考核指标应当具体、细化，验收方式方法应当明确、可操作。</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第十条</w:t>
      </w:r>
      <w:r w:rsidRPr="004F749D">
        <w:rPr>
          <w:rFonts w:ascii="宋体" w:eastAsia="宋体" w:hAnsi="宋体" w:cs="宋体" w:hint="eastAsia"/>
          <w:color w:val="000000"/>
          <w:kern w:val="0"/>
          <w:sz w:val="20"/>
          <w:szCs w:val="20"/>
        </w:rPr>
        <w:t>  事前立项事后补助项目的验收可以采取用户评价、第三方检测、专家判定等方法。</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第十一条</w:t>
      </w:r>
      <w:r w:rsidRPr="004F749D">
        <w:rPr>
          <w:rFonts w:ascii="宋体" w:eastAsia="宋体" w:hAnsi="宋体" w:cs="宋体" w:hint="eastAsia"/>
          <w:color w:val="000000"/>
          <w:kern w:val="0"/>
          <w:sz w:val="20"/>
          <w:szCs w:val="20"/>
        </w:rPr>
        <w:t>  项目成果有明确用户的，验收应当包括用户评价。省科技厅和项目承担单位共同选择用户，并在项目任务书中事先明确。</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color w:val="000000"/>
          <w:kern w:val="0"/>
          <w:sz w:val="20"/>
          <w:szCs w:val="20"/>
        </w:rPr>
        <w:t>项目承担单位应当与用户签订协议书，约定双方权责，确保用户出具客观公正的评价意见。</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color w:val="000000"/>
          <w:kern w:val="0"/>
          <w:sz w:val="20"/>
          <w:szCs w:val="20"/>
        </w:rPr>
        <w:t>项目成果交付用户后，经过至少一个完整的使用周期后，由用户按照项目任务书以及协议的约定，提供成果使用情况的评价报告。</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第十二条</w:t>
      </w:r>
      <w:r w:rsidRPr="004F749D">
        <w:rPr>
          <w:rFonts w:ascii="宋体" w:eastAsia="宋体" w:hAnsi="宋体" w:cs="宋体" w:hint="eastAsia"/>
          <w:color w:val="000000"/>
          <w:kern w:val="0"/>
          <w:sz w:val="20"/>
          <w:szCs w:val="20"/>
        </w:rPr>
        <w:t>   项目验收需要进行第三方检测的，由省科技厅和项目承担单位协商确定第三方机构，并在项目任务书中事先明确。</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color w:val="000000"/>
          <w:kern w:val="0"/>
          <w:sz w:val="20"/>
          <w:szCs w:val="20"/>
        </w:rPr>
        <w:t>第三方机构应当根据相关规定和标准独立完成项目成果检测，提供相关成果的技术指标、性能等检测报告。</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第十三条</w:t>
      </w:r>
      <w:r w:rsidRPr="004F749D">
        <w:rPr>
          <w:rFonts w:ascii="宋体" w:eastAsia="宋体" w:hAnsi="宋体" w:cs="宋体" w:hint="eastAsia"/>
          <w:color w:val="000000"/>
          <w:kern w:val="0"/>
          <w:sz w:val="20"/>
          <w:szCs w:val="20"/>
        </w:rPr>
        <w:t>  项目验收需要进行专家判定的，由省科技厅组织专家，根据项目任务书明确的项目验收方法，对考核指标的完成情况进行现场测试和评价，由专家出具评价报告。</w:t>
      </w:r>
    </w:p>
    <w:p w:rsidR="004F749D" w:rsidRPr="004F749D" w:rsidRDefault="004F749D" w:rsidP="004F749D">
      <w:pPr>
        <w:widowControl/>
        <w:shd w:val="clear" w:color="auto" w:fill="FFFFFF"/>
        <w:spacing w:before="100" w:beforeAutospacing="1" w:after="100" w:afterAutospacing="1" w:line="313" w:lineRule="atLeast"/>
        <w:ind w:firstLine="480"/>
        <w:jc w:val="center"/>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rPr>
        <w:t>第三章   奖励性后补助</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第十四条 </w:t>
      </w:r>
      <w:r w:rsidRPr="004F749D">
        <w:rPr>
          <w:rFonts w:ascii="宋体" w:eastAsia="宋体" w:hAnsi="宋体" w:cs="宋体" w:hint="eastAsia"/>
          <w:b/>
          <w:bCs/>
          <w:color w:val="000000"/>
          <w:kern w:val="0"/>
          <w:sz w:val="20"/>
        </w:rPr>
        <w:t> </w:t>
      </w:r>
      <w:r w:rsidRPr="004F749D">
        <w:rPr>
          <w:rFonts w:ascii="宋体" w:eastAsia="宋体" w:hAnsi="宋体" w:cs="宋体" w:hint="eastAsia"/>
          <w:color w:val="000000"/>
          <w:kern w:val="0"/>
          <w:sz w:val="20"/>
          <w:szCs w:val="20"/>
        </w:rPr>
        <w:t>奖励性后补助是指单位根据市场需求及自身发展需要先行投入资金组织开展研发活动，取得了有助于解决重大经济社会发展问题的技术成果，经省科技厅按照规定程序审查验收通过后，对取得技术成果给予相应补助。</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第十五条</w:t>
      </w:r>
      <w:r w:rsidRPr="004F749D">
        <w:rPr>
          <w:rFonts w:ascii="宋体" w:eastAsia="宋体" w:hAnsi="宋体" w:cs="宋体" w:hint="eastAsia"/>
          <w:color w:val="000000"/>
          <w:kern w:val="0"/>
          <w:sz w:val="20"/>
          <w:szCs w:val="20"/>
        </w:rPr>
        <w:t>  技术成果主要指通过自主研发获得的新产品、新工艺、新材料、新系统等。“产品”包括各种仪器、设备、器械、工具、零部件以及生物新品种等。“工艺”包括工业、农业、社会发展等领域的各种技术方法。“材料”包括用种种技术方法获得的新物质等。“系统”是指产品、工艺和材料的技术集成。</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第十六条 </w:t>
      </w:r>
      <w:r w:rsidRPr="004F749D">
        <w:rPr>
          <w:rFonts w:ascii="宋体" w:eastAsia="宋体" w:hAnsi="宋体" w:cs="宋体" w:hint="eastAsia"/>
          <w:b/>
          <w:bCs/>
          <w:color w:val="000000"/>
          <w:kern w:val="0"/>
          <w:sz w:val="20"/>
        </w:rPr>
        <w:t> </w:t>
      </w:r>
      <w:r w:rsidRPr="004F749D">
        <w:rPr>
          <w:rFonts w:ascii="宋体" w:eastAsia="宋体" w:hAnsi="宋体" w:cs="宋体" w:hint="eastAsia"/>
          <w:color w:val="000000"/>
          <w:kern w:val="0"/>
          <w:sz w:val="20"/>
          <w:szCs w:val="20"/>
        </w:rPr>
        <w:t>申请奖励性后补助的成果应满足以下条件：</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color w:val="000000"/>
          <w:kern w:val="0"/>
          <w:sz w:val="20"/>
          <w:szCs w:val="20"/>
        </w:rPr>
        <w:t>（一）符合国家及我省科技创新和经济社会发展需求，符合国家及我省鼓励的产业发展方向，对解决急需的、影响经济社会发展的重大公共利益或产业技术问题等发挥关键作用；</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color w:val="000000"/>
          <w:kern w:val="0"/>
          <w:sz w:val="20"/>
          <w:szCs w:val="20"/>
        </w:rPr>
        <w:t>（二）属于申请单位的原创成果，知识产权清晰，研发记录完备；</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color w:val="000000"/>
          <w:kern w:val="0"/>
          <w:sz w:val="20"/>
          <w:szCs w:val="20"/>
        </w:rPr>
        <w:t>（三）产品具有先进性和创新性，能创造良好的经济、社会或生态效益；</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color w:val="000000"/>
          <w:kern w:val="0"/>
          <w:sz w:val="20"/>
          <w:szCs w:val="20"/>
        </w:rPr>
        <w:t>（四）未得到财政专项资金资助。</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第十七条</w:t>
      </w:r>
      <w:r w:rsidRPr="004F749D">
        <w:rPr>
          <w:rFonts w:ascii="宋体" w:eastAsia="宋体" w:hAnsi="宋体" w:cs="宋体" w:hint="eastAsia"/>
          <w:color w:val="000000"/>
          <w:kern w:val="0"/>
          <w:sz w:val="20"/>
          <w:szCs w:val="20"/>
        </w:rPr>
        <w:t>  奖励性后补助按以下程序管理：</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lastRenderedPageBreak/>
        <w:t>（一）发布公告。</w:t>
      </w:r>
      <w:r w:rsidRPr="004F749D">
        <w:rPr>
          <w:rFonts w:ascii="宋体" w:eastAsia="宋体" w:hAnsi="宋体" w:cs="宋体" w:hint="eastAsia"/>
          <w:color w:val="000000"/>
          <w:kern w:val="0"/>
          <w:sz w:val="20"/>
          <w:szCs w:val="20"/>
        </w:rPr>
        <w:t>省科技厅面向社会发布公告及申报指南。</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（二）提交申请。</w:t>
      </w:r>
      <w:r w:rsidRPr="004F749D">
        <w:rPr>
          <w:rFonts w:ascii="宋体" w:eastAsia="宋体" w:hAnsi="宋体" w:cs="宋体" w:hint="eastAsia"/>
          <w:color w:val="000000"/>
          <w:kern w:val="0"/>
          <w:sz w:val="20"/>
          <w:szCs w:val="20"/>
        </w:rPr>
        <w:t>单位根据公告及申报要求提交申请材料。</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（三）论证审查。</w:t>
      </w:r>
      <w:r w:rsidRPr="004F749D">
        <w:rPr>
          <w:rFonts w:ascii="宋体" w:eastAsia="宋体" w:hAnsi="宋体" w:cs="宋体" w:hint="eastAsia"/>
          <w:color w:val="000000"/>
          <w:kern w:val="0"/>
          <w:sz w:val="20"/>
          <w:szCs w:val="20"/>
        </w:rPr>
        <w:t>省科技厅委托中介机构或组织专家对申请材料进行论证审查，重点论证和审查其是否符合公告要求，验证其能否解决相关问题，并形成论证审查验收结论。</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（四）审查结果公示。</w:t>
      </w:r>
      <w:r w:rsidRPr="004F749D">
        <w:rPr>
          <w:rFonts w:ascii="宋体" w:eastAsia="宋体" w:hAnsi="宋体" w:cs="宋体" w:hint="eastAsia"/>
          <w:color w:val="000000"/>
          <w:kern w:val="0"/>
          <w:sz w:val="20"/>
          <w:szCs w:val="20"/>
        </w:rPr>
        <w:t>省科技厅将项目审查结论向社会公示。</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（五）经费拨付。</w:t>
      </w:r>
      <w:r w:rsidRPr="004F749D">
        <w:rPr>
          <w:rFonts w:ascii="宋体" w:eastAsia="宋体" w:hAnsi="宋体" w:cs="宋体" w:hint="eastAsia"/>
          <w:color w:val="000000"/>
          <w:kern w:val="0"/>
          <w:sz w:val="20"/>
          <w:szCs w:val="20"/>
        </w:rPr>
        <w:t>省科技厅根据论证审查结论，提出奖励性后补助预算安排建议会商省财政厅，并由省财政厅会同省科技厅按审批程序报省政府分管领导审批。经批准后，由省财政厅按预算管理有关规定将资金拨付项目承担单位。经核定拨付的奖励性后补助经费，由单位统筹安排使用。</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第十八条</w:t>
      </w:r>
      <w:r w:rsidRPr="004F749D">
        <w:rPr>
          <w:rFonts w:ascii="宋体" w:eastAsia="宋体" w:hAnsi="宋体" w:cs="宋体" w:hint="eastAsia"/>
          <w:color w:val="000000"/>
          <w:kern w:val="0"/>
          <w:sz w:val="20"/>
          <w:szCs w:val="20"/>
        </w:rPr>
        <w:t>  奖励性后补助资助项目数和单个项目资助额度，根据当年创新成果后补助专项资金规模，结合当年申报的数量和评价总体情况择优确定。</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第十九条 </w:t>
      </w:r>
      <w:r w:rsidRPr="004F749D">
        <w:rPr>
          <w:rFonts w:ascii="宋体" w:eastAsia="宋体" w:hAnsi="宋体" w:cs="宋体" w:hint="eastAsia"/>
          <w:b/>
          <w:bCs/>
          <w:color w:val="000000"/>
          <w:kern w:val="0"/>
          <w:sz w:val="20"/>
        </w:rPr>
        <w:t> </w:t>
      </w:r>
      <w:r w:rsidRPr="004F749D">
        <w:rPr>
          <w:rFonts w:ascii="宋体" w:eastAsia="宋体" w:hAnsi="宋体" w:cs="宋体" w:hint="eastAsia"/>
          <w:color w:val="000000"/>
          <w:kern w:val="0"/>
          <w:sz w:val="20"/>
          <w:szCs w:val="20"/>
        </w:rPr>
        <w:t>获得奖励性后补助的单位，应当与省科技厅签订协议，明确将其技术成果实际应用于解决相关问题。未按照协议要求实际应用的，收回补助资金。</w:t>
      </w:r>
    </w:p>
    <w:p w:rsidR="004F749D" w:rsidRPr="004F749D" w:rsidRDefault="004F749D" w:rsidP="004F749D">
      <w:pPr>
        <w:widowControl/>
        <w:shd w:val="clear" w:color="auto" w:fill="FFFFFF"/>
        <w:spacing w:before="100" w:beforeAutospacing="1" w:after="100" w:afterAutospacing="1" w:line="313" w:lineRule="atLeast"/>
        <w:ind w:firstLine="480"/>
        <w:jc w:val="center"/>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rPr>
        <w:t>第四章   创新平台后补助</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第二十条</w:t>
      </w:r>
      <w:r w:rsidRPr="004F749D">
        <w:rPr>
          <w:rFonts w:ascii="宋体" w:eastAsia="宋体" w:hAnsi="宋体" w:cs="宋体" w:hint="eastAsia"/>
          <w:color w:val="000000"/>
          <w:kern w:val="0"/>
          <w:sz w:val="20"/>
          <w:szCs w:val="20"/>
        </w:rPr>
        <w:t>  创新平台后补助是指为提高科技持续创新能力，对公共研发机构、企业研发机构和公共服务等创新平台，经省科技厅、省财政厅绩效考核通过后，给予相应补助。</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第二十一条</w:t>
      </w:r>
      <w:r w:rsidRPr="004F749D">
        <w:rPr>
          <w:rFonts w:ascii="宋体" w:eastAsia="宋体" w:hAnsi="宋体" w:cs="宋体" w:hint="eastAsia"/>
          <w:color w:val="000000"/>
          <w:kern w:val="0"/>
          <w:sz w:val="20"/>
          <w:szCs w:val="20"/>
        </w:rPr>
        <w:t>  省科技厅根据科技创新和经济社会发展需求，对四川省创新平台实行合理布局、总量控制、动态管理，促进科技资源整合和高效利用，推动资源的市场化、社会化共享，提高资源利用效率。</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第二十二条 </w:t>
      </w:r>
      <w:r w:rsidRPr="004F749D">
        <w:rPr>
          <w:rFonts w:ascii="宋体" w:eastAsia="宋体" w:hAnsi="宋体" w:cs="宋体" w:hint="eastAsia"/>
          <w:b/>
          <w:bCs/>
          <w:color w:val="000000"/>
          <w:kern w:val="0"/>
          <w:sz w:val="20"/>
        </w:rPr>
        <w:t> </w:t>
      </w:r>
      <w:r w:rsidRPr="004F749D">
        <w:rPr>
          <w:rFonts w:ascii="宋体" w:eastAsia="宋体" w:hAnsi="宋体" w:cs="宋体" w:hint="eastAsia"/>
          <w:color w:val="000000"/>
          <w:kern w:val="0"/>
          <w:sz w:val="20"/>
          <w:szCs w:val="20"/>
        </w:rPr>
        <w:t>创新平台后补助主要支持对象：</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（一）公共研发机构。</w:t>
      </w:r>
      <w:r w:rsidRPr="004F749D">
        <w:rPr>
          <w:rFonts w:ascii="宋体" w:eastAsia="宋体" w:hAnsi="宋体" w:cs="宋体" w:hint="eastAsia"/>
          <w:color w:val="000000"/>
          <w:kern w:val="0"/>
          <w:sz w:val="20"/>
          <w:szCs w:val="20"/>
        </w:rPr>
        <w:t>高校和科研院所建设的基础性、公益性省级、国家级重大研发平台，包括重点实验室、工程技术研究中心等。</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（二）企业研发机构。</w:t>
      </w:r>
      <w:r w:rsidRPr="004F749D">
        <w:rPr>
          <w:rFonts w:ascii="宋体" w:eastAsia="宋体" w:hAnsi="宋体" w:cs="宋体" w:hint="eastAsia"/>
          <w:color w:val="000000"/>
          <w:kern w:val="0"/>
          <w:sz w:val="20"/>
          <w:szCs w:val="20"/>
        </w:rPr>
        <w:t>包括国、省企业重点实验室、产业技术研究院、工程（技术）研究中心、工程实验室、企业技术中心等。</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（三）公共科技服务机构。</w:t>
      </w:r>
      <w:r w:rsidRPr="004F749D">
        <w:rPr>
          <w:rFonts w:ascii="宋体" w:eastAsia="宋体" w:hAnsi="宋体" w:cs="宋体" w:hint="eastAsia"/>
          <w:color w:val="000000"/>
          <w:kern w:val="0"/>
          <w:sz w:val="20"/>
          <w:szCs w:val="20"/>
        </w:rPr>
        <w:t>包括共性技术创新服务平台、公益科技服务平台、基础条件平台、技术转移平台、大学科技园、企业孵化器等。</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第二十三条</w:t>
      </w:r>
      <w:r w:rsidRPr="004F749D">
        <w:rPr>
          <w:rFonts w:ascii="宋体" w:eastAsia="宋体" w:hAnsi="宋体" w:cs="宋体" w:hint="eastAsia"/>
          <w:color w:val="000000"/>
          <w:kern w:val="0"/>
          <w:sz w:val="20"/>
          <w:szCs w:val="20"/>
        </w:rPr>
        <w:t xml:space="preserve">　创新平台后补助绩效考核包括以下内容：</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（一）管理情况。</w:t>
      </w:r>
      <w:r w:rsidRPr="004F749D">
        <w:rPr>
          <w:rFonts w:ascii="宋体" w:eastAsia="宋体" w:hAnsi="宋体" w:cs="宋体" w:hint="eastAsia"/>
          <w:color w:val="000000"/>
          <w:kern w:val="0"/>
          <w:sz w:val="20"/>
          <w:szCs w:val="20"/>
        </w:rPr>
        <w:t>包括组织机构运行、平台管理制度落实以及运行机制保障等。</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（二）运行情况。</w:t>
      </w:r>
      <w:r w:rsidRPr="004F749D">
        <w:rPr>
          <w:rFonts w:ascii="宋体" w:eastAsia="宋体" w:hAnsi="宋体" w:cs="宋体" w:hint="eastAsia"/>
          <w:color w:val="000000"/>
          <w:kern w:val="0"/>
          <w:sz w:val="20"/>
          <w:szCs w:val="20"/>
        </w:rPr>
        <w:t>包括研发投入情况、开展研究及取得成果的情况、培育人才情况等。</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lastRenderedPageBreak/>
        <w:t>（三）服务情况。</w:t>
      </w:r>
      <w:r w:rsidRPr="004F749D">
        <w:rPr>
          <w:rFonts w:ascii="宋体" w:eastAsia="宋体" w:hAnsi="宋体" w:cs="宋体" w:hint="eastAsia"/>
          <w:color w:val="000000"/>
          <w:kern w:val="0"/>
          <w:sz w:val="20"/>
          <w:szCs w:val="20"/>
        </w:rPr>
        <w:t>包括资源服务数量和质量、服务对象数量及范围、资源深度挖掘与集成、提供科技支撑取得的效果、平台服务带来的经济和社会效益等。</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（四）资源整合情况。</w:t>
      </w:r>
      <w:r w:rsidRPr="004F749D">
        <w:rPr>
          <w:rFonts w:ascii="宋体" w:eastAsia="宋体" w:hAnsi="宋体" w:cs="宋体" w:hint="eastAsia"/>
          <w:color w:val="000000"/>
          <w:kern w:val="0"/>
          <w:sz w:val="20"/>
          <w:szCs w:val="20"/>
        </w:rPr>
        <w:t>包括资源增量与质量、资源维护与更新等。</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（五）运行服务成本相关性。</w:t>
      </w:r>
      <w:r w:rsidRPr="004F749D">
        <w:rPr>
          <w:rFonts w:ascii="宋体" w:eastAsia="宋体" w:hAnsi="宋体" w:cs="宋体" w:hint="eastAsia"/>
          <w:color w:val="000000"/>
          <w:kern w:val="0"/>
          <w:sz w:val="20"/>
          <w:szCs w:val="20"/>
        </w:rPr>
        <w:t>经费支出与平台目标任务的相关性等。</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第二十四条</w:t>
      </w:r>
      <w:r w:rsidRPr="004F749D">
        <w:rPr>
          <w:rFonts w:ascii="宋体" w:eastAsia="宋体" w:hAnsi="宋体" w:cs="宋体" w:hint="eastAsia"/>
          <w:color w:val="000000"/>
          <w:kern w:val="0"/>
          <w:sz w:val="20"/>
          <w:szCs w:val="20"/>
        </w:rPr>
        <w:t>  创新平台后补助按照以下程序管理：</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（一） </w:t>
      </w:r>
      <w:r w:rsidRPr="004F749D">
        <w:rPr>
          <w:rFonts w:ascii="宋体" w:eastAsia="宋体" w:hAnsi="宋体" w:cs="宋体" w:hint="eastAsia"/>
          <w:b/>
          <w:bCs/>
          <w:color w:val="000000"/>
          <w:kern w:val="0"/>
          <w:sz w:val="20"/>
        </w:rPr>
        <w:t> </w:t>
      </w:r>
      <w:r w:rsidRPr="004F749D">
        <w:rPr>
          <w:rFonts w:ascii="宋体" w:eastAsia="宋体" w:hAnsi="宋体" w:cs="宋体" w:hint="eastAsia"/>
          <w:b/>
          <w:bCs/>
          <w:color w:val="000000"/>
          <w:kern w:val="0"/>
          <w:sz w:val="20"/>
          <w:szCs w:val="20"/>
        </w:rPr>
        <w:t>发布通知。</w:t>
      </w:r>
      <w:r w:rsidRPr="004F749D">
        <w:rPr>
          <w:rFonts w:ascii="宋体" w:eastAsia="宋体" w:hAnsi="宋体" w:cs="宋体" w:hint="eastAsia"/>
          <w:color w:val="000000"/>
          <w:kern w:val="0"/>
          <w:sz w:val="20"/>
          <w:szCs w:val="20"/>
        </w:rPr>
        <w:t>省科技厅、省财政厅向社会发布申报通知及指南，单位根据通知要求进行申报。申报材料应当包括平台运行管理、开放共享等情况，以及反映服务绩效的相关内容和运行服务成本等。</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（二）</w:t>
      </w:r>
      <w:r w:rsidRPr="004F749D">
        <w:rPr>
          <w:rFonts w:ascii="宋体" w:eastAsia="宋体" w:hAnsi="宋体" w:cs="宋体" w:hint="eastAsia"/>
          <w:color w:val="000000"/>
          <w:kern w:val="0"/>
          <w:sz w:val="20"/>
          <w:szCs w:val="20"/>
        </w:rPr>
        <w:t>  </w:t>
      </w:r>
      <w:r w:rsidRPr="004F749D">
        <w:rPr>
          <w:rFonts w:ascii="宋体" w:eastAsia="宋体" w:hAnsi="宋体" w:cs="宋体" w:hint="eastAsia"/>
          <w:b/>
          <w:bCs/>
          <w:color w:val="000000"/>
          <w:kern w:val="0"/>
          <w:sz w:val="20"/>
          <w:szCs w:val="20"/>
        </w:rPr>
        <w:t>绩效考核。</w:t>
      </w:r>
      <w:r w:rsidRPr="004F749D">
        <w:rPr>
          <w:rFonts w:ascii="宋体" w:eastAsia="宋体" w:hAnsi="宋体" w:cs="宋体" w:hint="eastAsia"/>
          <w:color w:val="000000"/>
          <w:kern w:val="0"/>
          <w:sz w:val="20"/>
          <w:szCs w:val="20"/>
        </w:rPr>
        <w:t>省科技厅、省财政厅组织专家或委托中介机构，对申报单位的创新平台绩效进行考核，形成绩效考核结论。</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（三）</w:t>
      </w:r>
      <w:r w:rsidRPr="004F749D">
        <w:rPr>
          <w:rFonts w:ascii="宋体" w:eastAsia="宋体" w:hAnsi="宋体" w:cs="宋体" w:hint="eastAsia"/>
          <w:color w:val="000000"/>
          <w:kern w:val="0"/>
          <w:sz w:val="20"/>
          <w:szCs w:val="20"/>
        </w:rPr>
        <w:t>  </w:t>
      </w:r>
      <w:r w:rsidRPr="004F749D">
        <w:rPr>
          <w:rFonts w:ascii="宋体" w:eastAsia="宋体" w:hAnsi="宋体" w:cs="宋体" w:hint="eastAsia"/>
          <w:b/>
          <w:bCs/>
          <w:color w:val="000000"/>
          <w:kern w:val="0"/>
          <w:sz w:val="20"/>
          <w:szCs w:val="20"/>
        </w:rPr>
        <w:t>绩效考核结果公示。</w:t>
      </w:r>
      <w:r w:rsidRPr="004F749D">
        <w:rPr>
          <w:rFonts w:ascii="宋体" w:eastAsia="宋体" w:hAnsi="宋体" w:cs="宋体" w:hint="eastAsia"/>
          <w:color w:val="000000"/>
          <w:kern w:val="0"/>
          <w:sz w:val="20"/>
          <w:szCs w:val="20"/>
        </w:rPr>
        <w:t>省科技厅将申报单位的创新平台绩效考核结论进行公示。</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（四）</w:t>
      </w:r>
      <w:r w:rsidRPr="004F749D">
        <w:rPr>
          <w:rFonts w:ascii="宋体" w:eastAsia="宋体" w:hAnsi="宋体" w:cs="宋体" w:hint="eastAsia"/>
          <w:color w:val="000000"/>
          <w:kern w:val="0"/>
          <w:sz w:val="20"/>
          <w:szCs w:val="20"/>
        </w:rPr>
        <w:t>  </w:t>
      </w:r>
      <w:r w:rsidRPr="004F749D">
        <w:rPr>
          <w:rFonts w:ascii="宋体" w:eastAsia="宋体" w:hAnsi="宋体" w:cs="宋体" w:hint="eastAsia"/>
          <w:b/>
          <w:bCs/>
          <w:color w:val="000000"/>
          <w:kern w:val="0"/>
          <w:sz w:val="20"/>
          <w:szCs w:val="20"/>
        </w:rPr>
        <w:t>实施补助。</w:t>
      </w:r>
      <w:r w:rsidRPr="004F749D">
        <w:rPr>
          <w:rFonts w:ascii="宋体" w:eastAsia="宋体" w:hAnsi="宋体" w:cs="宋体" w:hint="eastAsia"/>
          <w:color w:val="000000"/>
          <w:kern w:val="0"/>
          <w:sz w:val="20"/>
          <w:szCs w:val="20"/>
        </w:rPr>
        <w:t>省科技厅根据绩效考核结论，提出创新平台后补助建议方案会商省财政厅，并由省财政厅会同省科技厅按审批程序报省政府分管领导审批。经批准后，由省财政厅按预算管理有关规定将资金拨付项目单位。创新平台后补助经费主要用于科技平台建设过程中的科研仪器设备购买，以及科技平台的运行服务补贴等。</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第二十五条</w:t>
      </w:r>
      <w:r w:rsidRPr="004F749D">
        <w:rPr>
          <w:rFonts w:ascii="宋体" w:eastAsia="宋体" w:hAnsi="宋体" w:cs="宋体" w:hint="eastAsia"/>
          <w:color w:val="000000"/>
          <w:kern w:val="0"/>
          <w:sz w:val="20"/>
          <w:szCs w:val="20"/>
        </w:rPr>
        <w:t xml:space="preserve">　不参加绩效考核或连续两次绩效考核较差的四川省科技创新平台，不再纳入创新平台后补助范围。</w:t>
      </w:r>
    </w:p>
    <w:p w:rsidR="004F749D" w:rsidRPr="004F749D" w:rsidRDefault="004F749D" w:rsidP="004F749D">
      <w:pPr>
        <w:widowControl/>
        <w:shd w:val="clear" w:color="auto" w:fill="FFFFFF"/>
        <w:spacing w:before="100" w:beforeAutospacing="1" w:after="100" w:afterAutospacing="1" w:line="313" w:lineRule="atLeast"/>
        <w:ind w:firstLine="480"/>
        <w:jc w:val="center"/>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rPr>
        <w:t>第五章   管理监督</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第二十六条</w:t>
      </w:r>
      <w:r w:rsidRPr="004F749D">
        <w:rPr>
          <w:rFonts w:ascii="宋体" w:eastAsia="宋体" w:hAnsi="宋体" w:cs="宋体" w:hint="eastAsia"/>
          <w:color w:val="000000"/>
          <w:kern w:val="0"/>
          <w:sz w:val="20"/>
          <w:szCs w:val="20"/>
        </w:rPr>
        <w:t> 　后补助经费管理应接受财政、审计等部门的检查和监督。对检查中发现的财政违法行为，按照《财政违法行为处罚处分条例》等有关规定予以处理。情节严重涉嫌犯罪的，依法移送司法机关处理。</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第二十七条 </w:t>
      </w:r>
      <w:r w:rsidRPr="004F749D">
        <w:rPr>
          <w:rFonts w:ascii="宋体" w:eastAsia="宋体" w:hAnsi="宋体" w:cs="宋体" w:hint="eastAsia"/>
          <w:color w:val="000000"/>
          <w:kern w:val="0"/>
          <w:sz w:val="20"/>
          <w:szCs w:val="20"/>
        </w:rPr>
        <w:t> 单位存在弄虚作假、伪造成果、重复申报立项、以不当方式唆使用户或第三方检测机构出具虚假评价或检测报告，骗取财政资金的，视情节轻重，采取警告、记入不良信用记录等处理措施，并将信用记录作为今后遴选四川省科技计划及专项项目承担单位的依据；已经获得后补助经费的，应当予以追回。</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第二十八条</w:t>
      </w:r>
      <w:r w:rsidRPr="004F749D">
        <w:rPr>
          <w:rFonts w:ascii="宋体" w:eastAsia="宋体" w:hAnsi="宋体" w:cs="宋体" w:hint="eastAsia"/>
          <w:color w:val="000000"/>
          <w:kern w:val="0"/>
          <w:sz w:val="20"/>
          <w:szCs w:val="20"/>
        </w:rPr>
        <w:t>  专家、中介机构、第三方机构和用户在后补助管理中存在弄虚作假等违规行为的，视情节轻重，可以采取宣布其出具的相关结果无效、通报批评、降低信用评级等处理措施，并将违规记录作为后补助管理遴选专家、中介机构、第三方机构和用户的重要依据。</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第二十九条</w:t>
      </w:r>
      <w:r w:rsidRPr="004F749D">
        <w:rPr>
          <w:rFonts w:ascii="宋体" w:eastAsia="宋体" w:hAnsi="宋体" w:cs="宋体" w:hint="eastAsia"/>
          <w:color w:val="000000"/>
          <w:kern w:val="0"/>
          <w:sz w:val="20"/>
          <w:szCs w:val="20"/>
        </w:rPr>
        <w:t>  省科技厅应当及时公开后补助经费支持单位、补助情况、违规行为及处理结果等，接受社会监督。</w:t>
      </w:r>
    </w:p>
    <w:p w:rsidR="004F749D" w:rsidRPr="004F749D" w:rsidRDefault="004F749D" w:rsidP="004F749D">
      <w:pPr>
        <w:widowControl/>
        <w:shd w:val="clear" w:color="auto" w:fill="FFFFFF"/>
        <w:spacing w:before="100" w:beforeAutospacing="1" w:after="100" w:afterAutospacing="1" w:line="313" w:lineRule="atLeast"/>
        <w:ind w:firstLine="480"/>
        <w:jc w:val="center"/>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rPr>
        <w:t>第六章   附则</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lastRenderedPageBreak/>
        <w:t>第三十条</w:t>
      </w:r>
      <w:r w:rsidRPr="004F749D">
        <w:rPr>
          <w:rFonts w:ascii="宋体" w:eastAsia="宋体" w:hAnsi="宋体" w:cs="宋体" w:hint="eastAsia"/>
          <w:color w:val="000000"/>
          <w:kern w:val="0"/>
          <w:sz w:val="20"/>
          <w:szCs w:val="20"/>
        </w:rPr>
        <w:t>  本办法由省财政厅会同省科技厅负责解释。</w:t>
      </w:r>
    </w:p>
    <w:p w:rsidR="004F749D" w:rsidRPr="004F749D" w:rsidRDefault="004F749D" w:rsidP="004F749D">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18"/>
          <w:szCs w:val="18"/>
        </w:rPr>
      </w:pPr>
      <w:r w:rsidRPr="004F749D">
        <w:rPr>
          <w:rFonts w:ascii="宋体" w:eastAsia="宋体" w:hAnsi="宋体" w:cs="宋体" w:hint="eastAsia"/>
          <w:b/>
          <w:bCs/>
          <w:color w:val="000000"/>
          <w:kern w:val="0"/>
          <w:sz w:val="20"/>
          <w:szCs w:val="20"/>
        </w:rPr>
        <w:t>第三十一条</w:t>
      </w:r>
      <w:r w:rsidRPr="004F749D">
        <w:rPr>
          <w:rFonts w:ascii="宋体" w:eastAsia="宋体" w:hAnsi="宋体" w:cs="宋体" w:hint="eastAsia"/>
          <w:color w:val="000000"/>
          <w:kern w:val="0"/>
          <w:sz w:val="20"/>
          <w:szCs w:val="20"/>
        </w:rPr>
        <w:t>  本办法自发布之日起一个月后施行，有效期两年。本办法未尽事宜，按照相关四川省科技计划及专项有关管理办法执行。</w:t>
      </w:r>
    </w:p>
    <w:p w:rsidR="00701682" w:rsidRPr="004F749D" w:rsidRDefault="00701682"/>
    <w:sectPr w:rsidR="00701682" w:rsidRPr="004F74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682" w:rsidRDefault="00701682" w:rsidP="004F749D">
      <w:r>
        <w:separator/>
      </w:r>
    </w:p>
  </w:endnote>
  <w:endnote w:type="continuationSeparator" w:id="1">
    <w:p w:rsidR="00701682" w:rsidRDefault="00701682" w:rsidP="004F74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682" w:rsidRDefault="00701682" w:rsidP="004F749D">
      <w:r>
        <w:separator/>
      </w:r>
    </w:p>
  </w:footnote>
  <w:footnote w:type="continuationSeparator" w:id="1">
    <w:p w:rsidR="00701682" w:rsidRDefault="00701682" w:rsidP="004F74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749D"/>
    <w:rsid w:val="004F749D"/>
    <w:rsid w:val="007016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F749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74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749D"/>
    <w:rPr>
      <w:sz w:val="18"/>
      <w:szCs w:val="18"/>
    </w:rPr>
  </w:style>
  <w:style w:type="paragraph" w:styleId="a4">
    <w:name w:val="footer"/>
    <w:basedOn w:val="a"/>
    <w:link w:val="Char0"/>
    <w:uiPriority w:val="99"/>
    <w:semiHidden/>
    <w:unhideWhenUsed/>
    <w:rsid w:val="004F74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749D"/>
    <w:rPr>
      <w:sz w:val="18"/>
      <w:szCs w:val="18"/>
    </w:rPr>
  </w:style>
  <w:style w:type="character" w:customStyle="1" w:styleId="3Char">
    <w:name w:val="标题 3 Char"/>
    <w:basedOn w:val="a0"/>
    <w:link w:val="3"/>
    <w:uiPriority w:val="9"/>
    <w:rsid w:val="004F749D"/>
    <w:rPr>
      <w:rFonts w:ascii="宋体" w:eastAsia="宋体" w:hAnsi="宋体" w:cs="宋体"/>
      <w:b/>
      <w:bCs/>
      <w:kern w:val="0"/>
      <w:sz w:val="27"/>
      <w:szCs w:val="27"/>
    </w:rPr>
  </w:style>
  <w:style w:type="character" w:customStyle="1" w:styleId="apple-converted-space">
    <w:name w:val="apple-converted-space"/>
    <w:basedOn w:val="a0"/>
    <w:rsid w:val="004F749D"/>
  </w:style>
  <w:style w:type="paragraph" w:styleId="a5">
    <w:name w:val="Normal (Web)"/>
    <w:basedOn w:val="a"/>
    <w:uiPriority w:val="99"/>
    <w:semiHidden/>
    <w:unhideWhenUsed/>
    <w:rsid w:val="004F749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F749D"/>
    <w:rPr>
      <w:b/>
      <w:bCs/>
    </w:rPr>
  </w:style>
</w:styles>
</file>

<file path=word/webSettings.xml><?xml version="1.0" encoding="utf-8"?>
<w:webSettings xmlns:r="http://schemas.openxmlformats.org/officeDocument/2006/relationships" xmlns:w="http://schemas.openxmlformats.org/wordprocessingml/2006/main">
  <w:divs>
    <w:div w:id="269775456">
      <w:bodyDiv w:val="1"/>
      <w:marLeft w:val="0"/>
      <w:marRight w:val="0"/>
      <w:marTop w:val="0"/>
      <w:marBottom w:val="0"/>
      <w:divBdr>
        <w:top w:val="none" w:sz="0" w:space="0" w:color="auto"/>
        <w:left w:val="none" w:sz="0" w:space="0" w:color="auto"/>
        <w:bottom w:val="none" w:sz="0" w:space="0" w:color="auto"/>
        <w:right w:val="none" w:sz="0" w:space="0" w:color="auto"/>
      </w:divBdr>
      <w:divsChild>
        <w:div w:id="216205460">
          <w:marLeft w:val="0"/>
          <w:marRight w:val="0"/>
          <w:marTop w:val="0"/>
          <w:marBottom w:val="0"/>
          <w:divBdr>
            <w:top w:val="none" w:sz="0" w:space="0" w:color="auto"/>
            <w:left w:val="none" w:sz="0" w:space="0" w:color="auto"/>
            <w:bottom w:val="none" w:sz="0" w:space="0" w:color="auto"/>
            <w:right w:val="none" w:sz="0" w:space="0" w:color="auto"/>
          </w:divBdr>
          <w:divsChild>
            <w:div w:id="1201698491">
              <w:marLeft w:val="0"/>
              <w:marRight w:val="0"/>
              <w:marTop w:val="0"/>
              <w:marBottom w:val="0"/>
              <w:divBdr>
                <w:top w:val="single" w:sz="4" w:space="0" w:color="999999"/>
                <w:left w:val="none" w:sz="0" w:space="0" w:color="auto"/>
                <w:bottom w:val="single" w:sz="4" w:space="0" w:color="999999"/>
                <w:right w:val="none" w:sz="0" w:space="0" w:color="auto"/>
              </w:divBdr>
            </w:div>
          </w:divsChild>
        </w:div>
        <w:div w:id="228807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黄成兵</dc:creator>
  <cp:keywords/>
  <dc:description/>
  <cp:lastModifiedBy>黄成兵</cp:lastModifiedBy>
  <cp:revision>2</cp:revision>
  <dcterms:created xsi:type="dcterms:W3CDTF">2017-07-13T02:21:00Z</dcterms:created>
  <dcterms:modified xsi:type="dcterms:W3CDTF">2017-07-13T02:21:00Z</dcterms:modified>
</cp:coreProperties>
</file>